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03764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0909C5A2" w14:textId="77777777" w:rsidR="00EE69B8" w:rsidRDefault="00EE69B8" w:rsidP="00934587">
      <w:pPr>
        <w:rPr>
          <w:color w:val="3399FF"/>
          <w:lang w:val="kk-KZ"/>
        </w:rPr>
      </w:pPr>
    </w:p>
    <w:p w14:paraId="61E0B043" w14:textId="77777777" w:rsidR="00F1247A" w:rsidRDefault="00F1247A" w:rsidP="00F1247A">
      <w:pPr>
        <w:jc w:val="center"/>
        <w:rPr>
          <w:sz w:val="24"/>
          <w:szCs w:val="24"/>
        </w:rPr>
      </w:pPr>
    </w:p>
    <w:p w14:paraId="0274238D" w14:textId="77777777" w:rsidR="00F1247A" w:rsidRDefault="00F1247A" w:rsidP="00F1247A">
      <w:pPr>
        <w:jc w:val="center"/>
        <w:rPr>
          <w:sz w:val="24"/>
          <w:szCs w:val="24"/>
        </w:rPr>
      </w:pPr>
    </w:p>
    <w:p w14:paraId="07C72276" w14:textId="0803522C" w:rsidR="00F1247A" w:rsidRPr="00FD5FC0" w:rsidRDefault="00F1247A" w:rsidP="00F1247A">
      <w:pPr>
        <w:jc w:val="center"/>
        <w:rPr>
          <w:b/>
          <w:sz w:val="28"/>
          <w:szCs w:val="28"/>
        </w:rPr>
      </w:pPr>
      <w:r w:rsidRPr="00FD5FC0">
        <w:rPr>
          <w:sz w:val="24"/>
          <w:szCs w:val="24"/>
        </w:rPr>
        <w:t>«</w:t>
      </w:r>
      <w:proofErr w:type="spellStart"/>
      <w:r w:rsidRPr="00FD5FC0">
        <w:rPr>
          <w:b/>
          <w:sz w:val="28"/>
          <w:szCs w:val="28"/>
        </w:rPr>
        <w:t>Салық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төлеушілердің</w:t>
      </w:r>
      <w:proofErr w:type="spellEnd"/>
      <w:r w:rsidRPr="00FD5FC0">
        <w:rPr>
          <w:b/>
          <w:sz w:val="28"/>
          <w:szCs w:val="28"/>
        </w:rPr>
        <w:t xml:space="preserve"> (</w:t>
      </w:r>
      <w:proofErr w:type="spellStart"/>
      <w:r w:rsidRPr="00FD5FC0">
        <w:rPr>
          <w:b/>
          <w:sz w:val="28"/>
          <w:szCs w:val="28"/>
        </w:rPr>
        <w:t>салық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агенттерінің</w:t>
      </w:r>
      <w:proofErr w:type="spellEnd"/>
      <w:r w:rsidRPr="00FD5FC0">
        <w:rPr>
          <w:b/>
          <w:sz w:val="28"/>
          <w:szCs w:val="28"/>
        </w:rPr>
        <w:t xml:space="preserve">) </w:t>
      </w:r>
      <w:proofErr w:type="spellStart"/>
      <w:r w:rsidRPr="00FD5FC0">
        <w:rPr>
          <w:b/>
          <w:sz w:val="28"/>
          <w:szCs w:val="28"/>
        </w:rPr>
        <w:t>қызметін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тоқтатуы</w:t>
      </w:r>
      <w:proofErr w:type="spellEnd"/>
      <w:r w:rsidRPr="00FD5FC0">
        <w:rPr>
          <w:b/>
          <w:sz w:val="28"/>
          <w:szCs w:val="28"/>
        </w:rPr>
        <w:t xml:space="preserve">, </w:t>
      </w:r>
      <w:proofErr w:type="spellStart"/>
      <w:r w:rsidRPr="00FD5FC0">
        <w:rPr>
          <w:b/>
          <w:sz w:val="28"/>
          <w:szCs w:val="28"/>
        </w:rPr>
        <w:t>қайта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ұйымдастырылуы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және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таратылуы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кезінде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салықтық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міндеттемені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орындаудың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кейбір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мәселелері</w:t>
      </w:r>
      <w:proofErr w:type="spellEnd"/>
      <w:r w:rsidRPr="00FD5FC0">
        <w:rPr>
          <w:b/>
          <w:sz w:val="28"/>
          <w:szCs w:val="28"/>
        </w:rPr>
        <w:t xml:space="preserve"> </w:t>
      </w:r>
      <w:proofErr w:type="spellStart"/>
      <w:r w:rsidRPr="00FD5FC0">
        <w:rPr>
          <w:b/>
          <w:sz w:val="28"/>
          <w:szCs w:val="28"/>
        </w:rPr>
        <w:t>туралы</w:t>
      </w:r>
      <w:proofErr w:type="spellEnd"/>
      <w:r w:rsidRPr="00FD5FC0">
        <w:rPr>
          <w:b/>
          <w:sz w:val="28"/>
          <w:szCs w:val="28"/>
        </w:rPr>
        <w:t>»</w:t>
      </w:r>
    </w:p>
    <w:p w14:paraId="7D81C3E8" w14:textId="77777777" w:rsidR="00F1247A" w:rsidRDefault="00F1247A" w:rsidP="00F1247A">
      <w:pPr>
        <w:contextualSpacing/>
        <w:jc w:val="center"/>
        <w:rPr>
          <w:b/>
          <w:sz w:val="28"/>
          <w:szCs w:val="28"/>
        </w:rPr>
      </w:pPr>
    </w:p>
    <w:p w14:paraId="7645A093" w14:textId="77777777" w:rsidR="00F1247A" w:rsidRPr="00FD5FC0" w:rsidRDefault="00F1247A" w:rsidP="00F1247A">
      <w:pPr>
        <w:contextualSpacing/>
        <w:jc w:val="center"/>
      </w:pPr>
    </w:p>
    <w:p w14:paraId="682E2CFF" w14:textId="77777777" w:rsidR="00F1247A" w:rsidRPr="00A45E5A" w:rsidRDefault="00F1247A" w:rsidP="00F1247A">
      <w:pPr>
        <w:contextualSpacing/>
      </w:pPr>
    </w:p>
    <w:p w14:paraId="4E812DBE" w14:textId="1F502DB6" w:rsidR="00F1247A" w:rsidRDefault="00F1247A" w:rsidP="00F1247A">
      <w:pPr>
        <w:ind w:firstLine="709"/>
        <w:contextualSpacing/>
        <w:jc w:val="both"/>
        <w:rPr>
          <w:sz w:val="28"/>
          <w:szCs w:val="28"/>
          <w:lang w:val="kk-KZ"/>
        </w:rPr>
      </w:pPr>
      <w:r w:rsidRPr="00457876">
        <w:rPr>
          <w:sz w:val="28"/>
          <w:szCs w:val="28"/>
          <w:lang w:val="kk-KZ"/>
        </w:rPr>
        <w:t>Қазақстан Республикасының Салық кодексінің 74-бабының</w:t>
      </w:r>
      <w:r>
        <w:rPr>
          <w:sz w:val="28"/>
          <w:szCs w:val="28"/>
          <w:lang w:val="kk-KZ"/>
        </w:rPr>
        <w:t xml:space="preserve"> </w:t>
      </w:r>
      <w:r w:rsidRPr="00457876">
        <w:rPr>
          <w:sz w:val="28"/>
          <w:szCs w:val="28"/>
          <w:lang w:val="kk-KZ"/>
        </w:rPr>
        <w:t xml:space="preserve">6-тармағына, 113-бабының 2-тармағына сәйкес </w:t>
      </w:r>
      <w:r w:rsidRPr="00457876">
        <w:rPr>
          <w:b/>
          <w:sz w:val="28"/>
          <w:szCs w:val="28"/>
          <w:lang w:val="kk-KZ"/>
        </w:rPr>
        <w:t>БҰЙЫРАМЫН</w:t>
      </w:r>
      <w:r w:rsidRPr="00457876">
        <w:rPr>
          <w:sz w:val="28"/>
          <w:szCs w:val="28"/>
          <w:lang w:val="kk-KZ"/>
        </w:rPr>
        <w:t>:</w:t>
      </w:r>
    </w:p>
    <w:p w14:paraId="4CC4BC92" w14:textId="77777777" w:rsidR="00F1247A" w:rsidRPr="001B43FA" w:rsidRDefault="00F1247A" w:rsidP="00F1247A">
      <w:pPr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Мыналар</w:t>
      </w:r>
      <w:r w:rsidRPr="001B43FA">
        <w:rPr>
          <w:sz w:val="28"/>
          <w:szCs w:val="28"/>
          <w:lang w:val="kk-KZ"/>
        </w:rPr>
        <w:t>:</w:t>
      </w:r>
    </w:p>
    <w:p w14:paraId="3283121E" w14:textId="77777777" w:rsidR="00F1247A" w:rsidRPr="001B43FA" w:rsidRDefault="00F1247A" w:rsidP="00F1247A">
      <w:pPr>
        <w:pStyle w:val="ae"/>
        <w:numPr>
          <w:ilvl w:val="0"/>
          <w:numId w:val="4"/>
        </w:numPr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B43FA">
        <w:rPr>
          <w:rFonts w:ascii="Times New Roman" w:hAnsi="Times New Roman"/>
          <w:sz w:val="28"/>
          <w:szCs w:val="28"/>
          <w:lang w:val="kk-KZ"/>
        </w:rPr>
        <w:t>осы бұйрыққа 1-қосымшаға сәйкес салық төлеушілердің (салық агенттерінің) таратылуы кезінде, оның ішінде жекелеген санаттағы салық төлеушілер (салық агенттері) үшін салық міндеттемесін орындау қағидалары;</w:t>
      </w:r>
    </w:p>
    <w:p w14:paraId="695AE402" w14:textId="10BB7413" w:rsidR="00F1247A" w:rsidRPr="00457876" w:rsidRDefault="00F1247A" w:rsidP="00F1247A">
      <w:pPr>
        <w:pStyle w:val="ae"/>
        <w:numPr>
          <w:ilvl w:val="0"/>
          <w:numId w:val="4"/>
        </w:numPr>
        <w:spacing w:after="16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kk-KZ"/>
        </w:rPr>
      </w:pPr>
      <w:r w:rsidRPr="00457876">
        <w:rPr>
          <w:rFonts w:ascii="Times New Roman" w:hAnsi="Times New Roman"/>
          <w:sz w:val="28"/>
          <w:szCs w:val="28"/>
          <w:lang w:val="kk-KZ"/>
        </w:rPr>
        <w:t>осы бұйрыққа 2-қосымшаға сәйкес салық төлеушілердің (салық агенттерінің)</w:t>
      </w:r>
      <w:r w:rsidR="00365EE0">
        <w:rPr>
          <w:rFonts w:ascii="Times New Roman" w:hAnsi="Times New Roman"/>
          <w:sz w:val="28"/>
          <w:szCs w:val="28"/>
          <w:lang w:val="kk-KZ"/>
        </w:rPr>
        <w:t>, оның ішінде</w:t>
      </w:r>
      <w:r w:rsidRPr="0045787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65EE0">
        <w:rPr>
          <w:rFonts w:ascii="Times New Roman" w:hAnsi="Times New Roman"/>
          <w:sz w:val="28"/>
          <w:szCs w:val="28"/>
          <w:lang w:val="kk-KZ"/>
        </w:rPr>
        <w:t xml:space="preserve">жекелеген санаттағы </w:t>
      </w:r>
      <w:r w:rsidR="00365EE0" w:rsidRPr="00457876">
        <w:rPr>
          <w:rFonts w:ascii="Times New Roman" w:hAnsi="Times New Roman"/>
          <w:sz w:val="28"/>
          <w:szCs w:val="28"/>
          <w:lang w:val="kk-KZ"/>
        </w:rPr>
        <w:t>салық төлеушілердің (салық агенттерінің)</w:t>
      </w:r>
      <w:r w:rsidR="00365EE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57876">
        <w:rPr>
          <w:rFonts w:ascii="Times New Roman" w:hAnsi="Times New Roman"/>
          <w:sz w:val="28"/>
          <w:szCs w:val="28"/>
          <w:lang w:val="kk-KZ"/>
        </w:rPr>
        <w:t>қайта ұйымдастырылуы кезінде салық міндеттеме</w:t>
      </w:r>
      <w:r w:rsidR="00365EE0">
        <w:rPr>
          <w:rFonts w:ascii="Times New Roman" w:hAnsi="Times New Roman"/>
          <w:sz w:val="28"/>
          <w:szCs w:val="28"/>
          <w:lang w:val="kk-KZ"/>
        </w:rPr>
        <w:t>ні</w:t>
      </w:r>
      <w:r w:rsidRPr="00457876">
        <w:rPr>
          <w:rFonts w:ascii="Times New Roman" w:hAnsi="Times New Roman"/>
          <w:sz w:val="28"/>
          <w:szCs w:val="28"/>
          <w:lang w:val="kk-KZ"/>
        </w:rPr>
        <w:t xml:space="preserve"> орындау қағидалары;</w:t>
      </w:r>
    </w:p>
    <w:p w14:paraId="5EEA1C22" w14:textId="77777777" w:rsidR="00F1247A" w:rsidRPr="00EC2014" w:rsidRDefault="00F1247A" w:rsidP="00F1247A">
      <w:pPr>
        <w:pStyle w:val="ae"/>
        <w:numPr>
          <w:ilvl w:val="0"/>
          <w:numId w:val="4"/>
        </w:numPr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C2014">
        <w:rPr>
          <w:rFonts w:ascii="Times New Roman" w:hAnsi="Times New Roman"/>
          <w:sz w:val="28"/>
          <w:szCs w:val="28"/>
          <w:lang w:val="kk-KZ"/>
        </w:rPr>
        <w:t>осы бұйрыққа 3-қосымшаға сәйкес салық төлеушілердің (салық агенттерінің) қызметін тоқтатуы кезінде, оның ішінде жекелеген санаттағы салық төлеушілер (салық агенттері) үшін салық міндеттемесін орындау қағидалары;</w:t>
      </w:r>
    </w:p>
    <w:p w14:paraId="56462469" w14:textId="1C77D1EB" w:rsidR="00F1247A" w:rsidRPr="00EC2014" w:rsidRDefault="00F1247A" w:rsidP="00F1247A">
      <w:pPr>
        <w:pStyle w:val="ae"/>
        <w:numPr>
          <w:ilvl w:val="0"/>
          <w:numId w:val="4"/>
        </w:numPr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C2014">
        <w:rPr>
          <w:rFonts w:ascii="Times New Roman" w:hAnsi="Times New Roman"/>
          <w:sz w:val="28"/>
          <w:szCs w:val="28"/>
          <w:lang w:val="kk-KZ"/>
        </w:rPr>
        <w:t xml:space="preserve">осы бұйрыққа 4-қосымшаға сәйкес </w:t>
      </w:r>
      <w:r>
        <w:rPr>
          <w:rFonts w:ascii="Times New Roman" w:hAnsi="Times New Roman"/>
          <w:sz w:val="28"/>
          <w:szCs w:val="28"/>
          <w:lang w:val="kk-KZ"/>
        </w:rPr>
        <w:t>қ</w:t>
      </w:r>
      <w:r w:rsidRPr="00EC2014">
        <w:rPr>
          <w:rFonts w:ascii="Times New Roman" w:hAnsi="Times New Roman"/>
          <w:sz w:val="28"/>
          <w:szCs w:val="28"/>
          <w:lang w:val="kk-KZ"/>
        </w:rPr>
        <w:t>ызметін тоқтату кезінде салық міндеттемен</w:t>
      </w:r>
      <w:r w:rsidR="004C5FA3">
        <w:rPr>
          <w:rFonts w:ascii="Times New Roman" w:hAnsi="Times New Roman"/>
          <w:sz w:val="28"/>
          <w:szCs w:val="28"/>
          <w:lang w:val="kk-KZ"/>
        </w:rPr>
        <w:t>і</w:t>
      </w:r>
      <w:r w:rsidRPr="00EC2014">
        <w:rPr>
          <w:rFonts w:ascii="Times New Roman" w:hAnsi="Times New Roman"/>
          <w:sz w:val="28"/>
          <w:szCs w:val="28"/>
          <w:lang w:val="kk-KZ"/>
        </w:rPr>
        <w:t xml:space="preserve"> орындаудың жеңілдетілген тәртібі, сондай-ақ </w:t>
      </w:r>
      <w:r w:rsidR="004C5FA3">
        <w:rPr>
          <w:rFonts w:ascii="Times New Roman" w:hAnsi="Times New Roman"/>
          <w:sz w:val="28"/>
          <w:szCs w:val="28"/>
          <w:lang w:val="kk-KZ"/>
        </w:rPr>
        <w:t xml:space="preserve">салық төлеушілерді </w:t>
      </w:r>
      <w:r w:rsidRPr="00EC2014">
        <w:rPr>
          <w:rFonts w:ascii="Times New Roman" w:hAnsi="Times New Roman"/>
          <w:sz w:val="28"/>
          <w:szCs w:val="28"/>
          <w:lang w:val="kk-KZ"/>
        </w:rPr>
        <w:t>же</w:t>
      </w:r>
      <w:r w:rsidR="004C5FA3">
        <w:rPr>
          <w:rFonts w:ascii="Times New Roman" w:hAnsi="Times New Roman"/>
          <w:sz w:val="28"/>
          <w:szCs w:val="28"/>
          <w:lang w:val="kk-KZ"/>
        </w:rPr>
        <w:t>келеген санаттарға</w:t>
      </w:r>
      <w:r w:rsidRPr="00EC2014">
        <w:rPr>
          <w:rFonts w:ascii="Times New Roman" w:hAnsi="Times New Roman"/>
          <w:sz w:val="28"/>
          <w:szCs w:val="28"/>
          <w:lang w:val="kk-KZ"/>
        </w:rPr>
        <w:t xml:space="preserve"> жатқызу шарттары;</w:t>
      </w:r>
    </w:p>
    <w:p w14:paraId="5BEFA4BD" w14:textId="77777777" w:rsidR="00F1247A" w:rsidRPr="00EC2014" w:rsidRDefault="00F1247A" w:rsidP="00F1247A">
      <w:pPr>
        <w:pStyle w:val="ae"/>
        <w:numPr>
          <w:ilvl w:val="0"/>
          <w:numId w:val="4"/>
        </w:numPr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C2014">
        <w:rPr>
          <w:rFonts w:ascii="Times New Roman" w:hAnsi="Times New Roman"/>
          <w:sz w:val="28"/>
          <w:szCs w:val="28"/>
          <w:lang w:val="kk-KZ"/>
        </w:rPr>
        <w:t xml:space="preserve">осы бұйрыққа 5-қосымшаға сәйкес </w:t>
      </w:r>
      <w:r w:rsidRPr="00162B61">
        <w:rPr>
          <w:rFonts w:ascii="Times New Roman" w:hAnsi="Times New Roman"/>
          <w:sz w:val="28"/>
          <w:szCs w:val="28"/>
          <w:lang w:val="kk-KZ"/>
        </w:rPr>
        <w:t>с</w:t>
      </w:r>
      <w:r w:rsidRPr="00EC2014">
        <w:rPr>
          <w:rFonts w:ascii="Times New Roman" w:hAnsi="Times New Roman"/>
          <w:sz w:val="28"/>
          <w:szCs w:val="28"/>
          <w:lang w:val="kk-KZ"/>
        </w:rPr>
        <w:t>алықтық тексеруді жүргізу туралы салықтық өтініш нысаны;</w:t>
      </w:r>
    </w:p>
    <w:p w14:paraId="16B0FCD2" w14:textId="77777777" w:rsidR="00181452" w:rsidRDefault="00F1247A" w:rsidP="00E529D7">
      <w:pPr>
        <w:pStyle w:val="ae"/>
        <w:numPr>
          <w:ilvl w:val="0"/>
          <w:numId w:val="4"/>
        </w:numPr>
        <w:spacing w:after="16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181452">
        <w:rPr>
          <w:rFonts w:ascii="Times New Roman" w:hAnsi="Times New Roman"/>
          <w:sz w:val="28"/>
          <w:szCs w:val="28"/>
          <w:lang w:val="kk-KZ"/>
        </w:rPr>
        <w:t>осы бұйрыққа 6-қосымшаға сәйкес қызметін тоқтату туралы салықтық өтініш нысаны бекітілсін.</w:t>
      </w:r>
    </w:p>
    <w:p w14:paraId="18EF9078" w14:textId="77777777" w:rsidR="00751603" w:rsidRDefault="00F1247A" w:rsidP="00751603">
      <w:pPr>
        <w:pStyle w:val="ae"/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1452">
        <w:rPr>
          <w:rFonts w:ascii="Times New Roman" w:hAnsi="Times New Roman"/>
          <w:sz w:val="28"/>
          <w:szCs w:val="28"/>
          <w:lang w:val="kk-KZ"/>
        </w:rPr>
        <w:t>2. Қазақстан Республикасы Қаржы министрлігінің Мемлекеттік кірістер комитеті заңнамада белгіленген тәртіппен:</w:t>
      </w:r>
    </w:p>
    <w:p w14:paraId="639C662A" w14:textId="77777777" w:rsidR="00751603" w:rsidRDefault="00F1247A" w:rsidP="00751603">
      <w:pPr>
        <w:pStyle w:val="ae"/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0573D">
        <w:rPr>
          <w:rFonts w:ascii="Times New Roman" w:hAnsi="Times New Roman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14:paraId="2C23E06C" w14:textId="77777777" w:rsidR="00751603" w:rsidRDefault="00F1247A" w:rsidP="00751603">
      <w:pPr>
        <w:pStyle w:val="ae"/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0573D">
        <w:rPr>
          <w:rFonts w:ascii="Times New Roman" w:hAnsi="Times New Roman"/>
          <w:sz w:val="28"/>
          <w:szCs w:val="28"/>
          <w:lang w:val="kk-KZ"/>
        </w:rPr>
        <w:t>2) осы бұйрық</w:t>
      </w:r>
      <w:r w:rsidRPr="00E67795">
        <w:rPr>
          <w:rFonts w:ascii="Times New Roman" w:hAnsi="Times New Roman"/>
          <w:sz w:val="28"/>
          <w:szCs w:val="28"/>
          <w:lang w:val="kk-KZ"/>
        </w:rPr>
        <w:t xml:space="preserve"> ресми жарияланғаннан кейін </w:t>
      </w:r>
      <w:r>
        <w:rPr>
          <w:rFonts w:ascii="Times New Roman" w:hAnsi="Times New Roman"/>
          <w:sz w:val="28"/>
          <w:szCs w:val="28"/>
          <w:lang w:val="kk-KZ"/>
        </w:rPr>
        <w:t xml:space="preserve">оны </w:t>
      </w:r>
      <w:r w:rsidRPr="0040573D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министрлігінің интернет-ресурсында орналастырылуын;</w:t>
      </w:r>
    </w:p>
    <w:p w14:paraId="248740C8" w14:textId="77777777" w:rsidR="00751603" w:rsidRDefault="00F1247A" w:rsidP="00751603">
      <w:pPr>
        <w:pStyle w:val="ae"/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0573D">
        <w:rPr>
          <w:rFonts w:ascii="Times New Roman" w:hAnsi="Times New Roman"/>
          <w:sz w:val="28"/>
          <w:szCs w:val="28"/>
          <w:lang w:val="kk-KZ"/>
        </w:rPr>
        <w:lastRenderedPageBreak/>
        <w:t xml:space="preserve">3) осы бұйрық Қазақстан Республикасының Әділет министрлігінде мемлекеттік тіркелгеннен кейін он жұмыс күні ішінде осы тармақтың 1) және </w:t>
      </w:r>
      <w:r w:rsidRPr="0077724A">
        <w:rPr>
          <w:rFonts w:ascii="Times New Roman" w:hAnsi="Times New Roman"/>
          <w:sz w:val="28"/>
          <w:szCs w:val="28"/>
          <w:lang w:val="kk-KZ"/>
        </w:rPr>
        <w:t>2</w:t>
      </w:r>
      <w:r w:rsidRPr="0040573D">
        <w:rPr>
          <w:rFonts w:ascii="Times New Roman" w:hAnsi="Times New Roman"/>
          <w:sz w:val="28"/>
          <w:szCs w:val="28"/>
          <w:lang w:val="kk-KZ"/>
        </w:rPr>
        <w:t>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5896D70B" w14:textId="78BDCDA6" w:rsidR="00F1247A" w:rsidRPr="0077724A" w:rsidRDefault="00F1247A" w:rsidP="00751603">
      <w:pPr>
        <w:pStyle w:val="ae"/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40573D">
        <w:rPr>
          <w:rFonts w:ascii="Times New Roman" w:hAnsi="Times New Roman"/>
          <w:sz w:val="28"/>
          <w:szCs w:val="28"/>
          <w:lang w:val="kk-KZ"/>
        </w:rPr>
        <w:t xml:space="preserve">3. </w:t>
      </w:r>
      <w:r w:rsidRPr="0077724A">
        <w:rPr>
          <w:rFonts w:ascii="Times New Roman" w:hAnsi="Times New Roman"/>
          <w:sz w:val="28"/>
          <w:szCs w:val="28"/>
          <w:lang w:val="kk-KZ"/>
        </w:rPr>
        <w:t>Осы бұйрық 2026 жылғы 1 қаңтардан бастап қолданысқа енгізіледі және ресми жариялауға тиіс.</w:t>
      </w:r>
    </w:p>
    <w:p w14:paraId="2DC49A76" w14:textId="77777777" w:rsidR="00F1247A" w:rsidRPr="0040573D" w:rsidRDefault="00F1247A" w:rsidP="00F1247A">
      <w:pPr>
        <w:ind w:firstLine="708"/>
        <w:jc w:val="both"/>
        <w:rPr>
          <w:color w:val="FF0000"/>
          <w:sz w:val="28"/>
          <w:szCs w:val="28"/>
          <w:lang w:val="kk-KZ"/>
        </w:rPr>
      </w:pPr>
    </w:p>
    <w:p w14:paraId="56EF8435" w14:textId="77777777" w:rsidR="00642211" w:rsidRDefault="00642211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79C3EE38" w14:textId="77777777" w:rsidTr="008858D2">
        <w:tc>
          <w:tcPr>
            <w:tcW w:w="3652" w:type="dxa"/>
            <w:hideMark/>
          </w:tcPr>
          <w:p w14:paraId="3DAFD379" w14:textId="77777777"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1D50AA37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A9ED0FB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C96CDA8" w14:textId="77777777"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F1247A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C3783" w14:textId="77777777" w:rsidR="001603D0" w:rsidRDefault="001603D0">
      <w:r>
        <w:separator/>
      </w:r>
    </w:p>
  </w:endnote>
  <w:endnote w:type="continuationSeparator" w:id="0">
    <w:p w14:paraId="01ACDBDC" w14:textId="77777777" w:rsidR="001603D0" w:rsidRDefault="0016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47977" w14:textId="77777777" w:rsidR="001603D0" w:rsidRDefault="001603D0">
      <w:r>
        <w:separator/>
      </w:r>
    </w:p>
  </w:footnote>
  <w:footnote w:type="continuationSeparator" w:id="0">
    <w:p w14:paraId="58706E84" w14:textId="77777777" w:rsidR="001603D0" w:rsidRDefault="00160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1C25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FDE6467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01E5" w14:textId="5BEA6F15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51603">
      <w:rPr>
        <w:rStyle w:val="af1"/>
        <w:noProof/>
      </w:rPr>
      <w:t>2</w:t>
    </w:r>
    <w:r>
      <w:rPr>
        <w:rStyle w:val="af1"/>
      </w:rPr>
      <w:fldChar w:fldCharType="end"/>
    </w:r>
  </w:p>
  <w:p w14:paraId="3DCEA88D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7EED85E2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41A3D3B7" w14:textId="77777777" w:rsidR="000C2215" w:rsidRDefault="000C2215" w:rsidP="000C2215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6A44311" w14:textId="77777777" w:rsidR="00F1247A" w:rsidRDefault="000C2215" w:rsidP="00F1247A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</w:p>
        <w:p w14:paraId="33A603A7" w14:textId="79719D16" w:rsidR="004B400D" w:rsidRPr="00D100F6" w:rsidRDefault="00F1247A" w:rsidP="00F1247A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>ҚАРЖЫ</w:t>
          </w:r>
          <w:r w:rsidR="000C2215"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 w:rsidR="000C2215"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2E6E90D" w14:textId="56A15439" w:rsidR="004B400D" w:rsidRPr="00C723BA" w:rsidRDefault="000C2215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0628E3C1" wp14:editId="02190D23">
                <wp:simplePos x="0" y="0"/>
                <wp:positionH relativeFrom="page">
                  <wp:posOffset>213995</wp:posOffset>
                </wp:positionH>
                <wp:positionV relativeFrom="page">
                  <wp:posOffset>-43180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393CC22E" w14:textId="323018B6" w:rsidR="000C2215" w:rsidRPr="00F1247A" w:rsidRDefault="000C2215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F1247A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6AF220DF" w14:textId="77777777" w:rsidR="000C2215" w:rsidRDefault="000C2215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51ECA7C8" w14:textId="73A5C328" w:rsidR="004B400D" w:rsidRPr="00D100F6" w:rsidRDefault="004B400D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579889E3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79363452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F822C7E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FF1BD9C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803C95C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948F67D" wp14:editId="3F24F845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7450B765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1EEAE65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0CA525DF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36AA92E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48D3BA22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EA15007"/>
    <w:multiLevelType w:val="hybridMultilevel"/>
    <w:tmpl w:val="1236254E"/>
    <w:lvl w:ilvl="0" w:tplc="6F127300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C2215"/>
    <w:rsid w:val="000D4DAC"/>
    <w:rsid w:val="000F48E7"/>
    <w:rsid w:val="001319EE"/>
    <w:rsid w:val="00143292"/>
    <w:rsid w:val="001603D0"/>
    <w:rsid w:val="001763DE"/>
    <w:rsid w:val="00181452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65EE0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C5FA3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51603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6325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F1247A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534D03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F1247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Ляззат Мукатова</cp:lastModifiedBy>
  <cp:revision>2</cp:revision>
  <dcterms:created xsi:type="dcterms:W3CDTF">2025-10-07T08:38:00Z</dcterms:created>
  <dcterms:modified xsi:type="dcterms:W3CDTF">2025-10-07T08:38:00Z</dcterms:modified>
</cp:coreProperties>
</file>